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685DE2">
        <w:rPr>
          <w:sz w:val="32"/>
          <w:lang w:val="ru-RU"/>
        </w:rPr>
        <w:t>ию</w:t>
      </w:r>
      <w:r w:rsidR="00FE6D59">
        <w:rPr>
          <w:sz w:val="32"/>
          <w:lang w:val="ru-RU"/>
        </w:rPr>
        <w:t>н</w:t>
      </w:r>
      <w:r w:rsidR="00685DE2">
        <w:rPr>
          <w:sz w:val="32"/>
          <w:lang w:val="ru-RU"/>
        </w:rPr>
        <w:t>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CC1EB8" w:rsidRDefault="00CC1EB8" w:rsidP="00CC1EB8">
      <w:pPr>
        <w:pStyle w:val="a4"/>
        <w:numPr>
          <w:ilvl w:val="1"/>
          <w:numId w:val="2"/>
        </w:numPr>
        <w:ind w:left="1080"/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CC1EB8" w:rsidRDefault="00CC1EB8" w:rsidP="00CC1EB8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5"/>
        <w:gridCol w:w="1377"/>
        <w:gridCol w:w="1447"/>
        <w:gridCol w:w="6237"/>
      </w:tblGrid>
      <w:tr w:rsidR="00CC1EB8" w:rsidRPr="00A234D8" w:rsidTr="005774B8">
        <w:trPr>
          <w:trHeight w:val="322"/>
        </w:trPr>
        <w:tc>
          <w:tcPr>
            <w:tcW w:w="545" w:type="dxa"/>
            <w:vMerge w:val="restart"/>
            <w:hideMark/>
          </w:tcPr>
          <w:p w:rsidR="00CC1EB8" w:rsidRPr="00A234D8" w:rsidRDefault="00CC1EB8" w:rsidP="00DC24FD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377" w:type="dxa"/>
            <w:vMerge w:val="restart"/>
            <w:hideMark/>
          </w:tcPr>
          <w:p w:rsidR="00CC1EB8" w:rsidRPr="00A234D8" w:rsidRDefault="00CC1EB8" w:rsidP="00DC24FD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1447" w:type="dxa"/>
            <w:vMerge w:val="restart"/>
            <w:hideMark/>
          </w:tcPr>
          <w:p w:rsidR="00CC1EB8" w:rsidRPr="00A234D8" w:rsidRDefault="00CC1EB8" w:rsidP="00DC24FD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6237" w:type="dxa"/>
            <w:vMerge w:val="restart"/>
            <w:hideMark/>
          </w:tcPr>
          <w:p w:rsidR="00CC1EB8" w:rsidRPr="00A234D8" w:rsidRDefault="00CC1EB8" w:rsidP="00DC24FD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CC1EB8" w:rsidRPr="00A234D8" w:rsidTr="005774B8">
        <w:trPr>
          <w:trHeight w:val="322"/>
        </w:trPr>
        <w:tc>
          <w:tcPr>
            <w:tcW w:w="545" w:type="dxa"/>
            <w:vMerge/>
            <w:hideMark/>
          </w:tcPr>
          <w:p w:rsidR="00CC1EB8" w:rsidRPr="00A234D8" w:rsidRDefault="00CC1EB8" w:rsidP="00DC24FD"/>
        </w:tc>
        <w:tc>
          <w:tcPr>
            <w:tcW w:w="1377" w:type="dxa"/>
            <w:vMerge/>
            <w:hideMark/>
          </w:tcPr>
          <w:p w:rsidR="00CC1EB8" w:rsidRPr="00A234D8" w:rsidRDefault="00CC1EB8" w:rsidP="00DC24FD"/>
        </w:tc>
        <w:tc>
          <w:tcPr>
            <w:tcW w:w="1447" w:type="dxa"/>
            <w:vMerge/>
            <w:hideMark/>
          </w:tcPr>
          <w:p w:rsidR="00CC1EB8" w:rsidRPr="00A234D8" w:rsidRDefault="00CC1EB8" w:rsidP="00DC24FD"/>
        </w:tc>
        <w:tc>
          <w:tcPr>
            <w:tcW w:w="6237" w:type="dxa"/>
            <w:vMerge/>
            <w:hideMark/>
          </w:tcPr>
          <w:p w:rsidR="00CC1EB8" w:rsidRPr="00A234D8" w:rsidRDefault="00CC1EB8" w:rsidP="00DC24FD"/>
        </w:tc>
      </w:tr>
      <w:tr w:rsidR="00CC1EB8" w:rsidRPr="002E0CFE" w:rsidTr="005774B8">
        <w:trPr>
          <w:trHeight w:val="315"/>
        </w:trPr>
        <w:tc>
          <w:tcPr>
            <w:tcW w:w="545" w:type="dxa"/>
            <w:noWrap/>
            <w:hideMark/>
          </w:tcPr>
          <w:p w:rsidR="00CC1EB8" w:rsidRPr="00A234D8" w:rsidRDefault="00CC1EB8" w:rsidP="00DC24F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CC1EB8" w:rsidRPr="00FE6D59" w:rsidRDefault="00FE6D59" w:rsidP="00DC24FD">
            <w:pPr>
              <w:rPr>
                <w:lang w:val="ru-RU"/>
              </w:rPr>
            </w:pPr>
            <w:r>
              <w:rPr>
                <w:lang w:val="ru-RU"/>
              </w:rPr>
              <w:t>14.06.2022</w:t>
            </w:r>
          </w:p>
        </w:tc>
        <w:tc>
          <w:tcPr>
            <w:tcW w:w="1447" w:type="dxa"/>
            <w:noWrap/>
            <w:hideMark/>
          </w:tcPr>
          <w:p w:rsidR="00CC1EB8" w:rsidRPr="00144164" w:rsidRDefault="00FE6D59" w:rsidP="00DC24FD">
            <w:r>
              <w:rPr>
                <w:lang w:val="ru-RU"/>
              </w:rPr>
              <w:t>12 000</w:t>
            </w:r>
            <w:r w:rsidR="00CC1EB8" w:rsidRPr="00144164">
              <w:t>,00</w:t>
            </w:r>
          </w:p>
        </w:tc>
        <w:tc>
          <w:tcPr>
            <w:tcW w:w="6237" w:type="dxa"/>
            <w:noWrap/>
            <w:hideMark/>
          </w:tcPr>
          <w:p w:rsidR="00CC1EB8" w:rsidRPr="00F37587" w:rsidRDefault="00FE6D59" w:rsidP="00DC24FD">
            <w:pPr>
              <w:rPr>
                <w:lang w:val="ru-RU"/>
              </w:rPr>
            </w:pPr>
            <w:r w:rsidRPr="00FE6D59">
              <w:rPr>
                <w:lang w:val="ru-RU"/>
              </w:rPr>
              <w:t>Благотворительное пожертвование на акцию "Подари свой Курбан Медресе"</w:t>
            </w:r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Нафиева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Ридвана</w:t>
            </w:r>
            <w:proofErr w:type="spellEnd"/>
            <w:r>
              <w:rPr>
                <w:lang w:val="ru-RU"/>
              </w:rPr>
              <w:t xml:space="preserve"> Рустамовича</w:t>
            </w:r>
          </w:p>
        </w:tc>
      </w:tr>
    </w:tbl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00081" w:rsidRPr="002E0CFE" w:rsidTr="005774B8">
        <w:trPr>
          <w:trHeight w:val="322"/>
        </w:trPr>
        <w:tc>
          <w:tcPr>
            <w:tcW w:w="613" w:type="dxa"/>
          </w:tcPr>
          <w:p w:rsidR="00200081" w:rsidRPr="00A309A3" w:rsidRDefault="00200081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200081" w:rsidRPr="000F3826" w:rsidRDefault="00200081" w:rsidP="00444E46">
            <w:r w:rsidRPr="000F3826">
              <w:t>03.06.2022</w:t>
            </w:r>
          </w:p>
        </w:tc>
        <w:tc>
          <w:tcPr>
            <w:tcW w:w="1417" w:type="dxa"/>
          </w:tcPr>
          <w:p w:rsidR="00200081" w:rsidRPr="00B04536" w:rsidRDefault="00200081" w:rsidP="000017B2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Pr="00B04536">
              <w:rPr>
                <w:color w:val="000000"/>
                <w:lang w:val="ru-RU" w:eastAsia="ru-RU"/>
              </w:rPr>
              <w:t>00,00</w:t>
            </w:r>
          </w:p>
        </w:tc>
        <w:tc>
          <w:tcPr>
            <w:tcW w:w="6096" w:type="dxa"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06.06.2022   г.: Благотворительный взнос от ФИО </w:t>
            </w:r>
            <w:r w:rsidRPr="00200081">
              <w:rPr>
                <w:lang w:val="ru-RU"/>
              </w:rPr>
              <w:t>ФЕДОРОВА ЮЛИЯ ВИКТОРОВНА</w:t>
            </w:r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3333FF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200081" w:rsidRPr="00200081" w:rsidRDefault="00200081" w:rsidP="00444E46">
            <w:pPr>
              <w:rPr>
                <w:lang w:val="ru-RU"/>
              </w:rPr>
            </w:pPr>
            <w:r w:rsidRPr="00200081">
              <w:rPr>
                <w:lang w:val="ru-RU"/>
              </w:rPr>
              <w:t>04.06.2022</w:t>
            </w:r>
          </w:p>
        </w:tc>
        <w:tc>
          <w:tcPr>
            <w:tcW w:w="1417" w:type="dxa"/>
            <w:noWrap/>
            <w:hideMark/>
          </w:tcPr>
          <w:p w:rsidR="00200081" w:rsidRPr="00B04536" w:rsidRDefault="00200081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100,00      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06.06.2022   г.: Благотворительный взнос от ФИО </w:t>
            </w:r>
            <w:r w:rsidRPr="00200081">
              <w:rPr>
                <w:lang w:val="ru-RU"/>
              </w:rPr>
              <w:t>ЯКУБОВА НАЙЛЕ РАЕТОВНА</w:t>
            </w:r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F7508A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200081" w:rsidRDefault="00200081" w:rsidP="00444E46">
            <w:r w:rsidRPr="000F3826">
              <w:t>05.06.2022</w:t>
            </w:r>
          </w:p>
        </w:tc>
        <w:tc>
          <w:tcPr>
            <w:tcW w:w="1417" w:type="dxa"/>
            <w:noWrap/>
            <w:hideMark/>
          </w:tcPr>
          <w:p w:rsidR="00200081" w:rsidRPr="00B04536" w:rsidRDefault="00200081" w:rsidP="00562294">
            <w:r>
              <w:rPr>
                <w:lang w:val="ru-RU"/>
              </w:rPr>
              <w:t>1</w:t>
            </w:r>
            <w:r w:rsidRPr="00B04536">
              <w:rPr>
                <w:lang w:val="x-none"/>
              </w:rPr>
              <w:t xml:space="preserve">0,00 </w:t>
            </w:r>
            <w:r w:rsidRPr="00B04536">
              <w:rPr>
                <w:bCs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06.06.2022   г.: Благотворительный взнос от ФИО </w:t>
            </w:r>
            <w:proofErr w:type="spellStart"/>
            <w:r w:rsidRPr="00200081">
              <w:rPr>
                <w:lang w:val="ru-RU"/>
              </w:rPr>
              <w:t>Османова</w:t>
            </w:r>
            <w:proofErr w:type="spellEnd"/>
            <w:r w:rsidRPr="00200081">
              <w:rPr>
                <w:lang w:val="ru-RU"/>
              </w:rPr>
              <w:t xml:space="preserve"> </w:t>
            </w:r>
            <w:proofErr w:type="spellStart"/>
            <w:r w:rsidRPr="00200081">
              <w:rPr>
                <w:lang w:val="ru-RU"/>
              </w:rPr>
              <w:t>Эльмаз</w:t>
            </w:r>
            <w:proofErr w:type="spellEnd"/>
            <w:r w:rsidRPr="00200081">
              <w:rPr>
                <w:lang w:val="ru-RU"/>
              </w:rPr>
              <w:t xml:space="preserve"> </w:t>
            </w:r>
            <w:proofErr w:type="spellStart"/>
            <w:r w:rsidRPr="00200081">
              <w:rPr>
                <w:lang w:val="ru-RU"/>
              </w:rPr>
              <w:t>Элдаровна</w:t>
            </w:r>
            <w:proofErr w:type="spellEnd"/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3333FF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200081" w:rsidRPr="00200081" w:rsidRDefault="00200081" w:rsidP="002C72C3">
            <w:pPr>
              <w:rPr>
                <w:szCs w:val="24"/>
              </w:rPr>
            </w:pPr>
            <w:r w:rsidRPr="00200081">
              <w:rPr>
                <w:szCs w:val="18"/>
                <w:lang w:val="x-none"/>
              </w:rPr>
              <w:t>09.06.2022</w:t>
            </w:r>
          </w:p>
        </w:tc>
        <w:tc>
          <w:tcPr>
            <w:tcW w:w="1417" w:type="dxa"/>
            <w:noWrap/>
            <w:hideMark/>
          </w:tcPr>
          <w:p w:rsidR="00200081" w:rsidRPr="00B04536" w:rsidRDefault="00200081" w:rsidP="00562294">
            <w:pPr>
              <w:rPr>
                <w:lang w:val="ru-RU"/>
              </w:rPr>
            </w:pPr>
            <w:r>
              <w:rPr>
                <w:lang w:val="x-none"/>
              </w:rPr>
              <w:t>1</w:t>
            </w:r>
            <w:r>
              <w:rPr>
                <w:lang w:val="ru-RU"/>
              </w:rPr>
              <w:t>90</w:t>
            </w:r>
            <w:r>
              <w:rPr>
                <w:lang w:val="x-none"/>
              </w:rPr>
              <w:t>,</w:t>
            </w:r>
            <w:r>
              <w:rPr>
                <w:lang w:val="ru-RU"/>
              </w:rPr>
              <w:t>55</w:t>
            </w:r>
            <w:r w:rsidRPr="00B04536">
              <w:rPr>
                <w:lang w:val="x-none"/>
              </w:rPr>
              <w:t xml:space="preserve">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10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ИЛЬЯСОВ ЭРВИН ФЛЯДЕРОВИЧ</w:t>
            </w:r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F7508A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200081" w:rsidRPr="00200081" w:rsidRDefault="00200081" w:rsidP="002C72C3">
            <w:pPr>
              <w:rPr>
                <w:szCs w:val="24"/>
                <w:lang w:val="ru-RU"/>
              </w:rPr>
            </w:pPr>
            <w:r w:rsidRPr="00200081">
              <w:rPr>
                <w:szCs w:val="18"/>
                <w:lang w:val="x-none"/>
              </w:rPr>
              <w:t>09.06.2022</w:t>
            </w:r>
          </w:p>
        </w:tc>
        <w:tc>
          <w:tcPr>
            <w:tcW w:w="1417" w:type="dxa"/>
            <w:noWrap/>
            <w:hideMark/>
          </w:tcPr>
          <w:p w:rsidR="00200081" w:rsidRPr="00200081" w:rsidRDefault="00200081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>30</w:t>
            </w:r>
            <w:r>
              <w:rPr>
                <w:lang w:val="ru-RU"/>
              </w:rPr>
              <w:t>0</w:t>
            </w:r>
            <w:r w:rsidRPr="00B04536">
              <w:rPr>
                <w:lang w:val="x-none"/>
              </w:rPr>
              <w:t xml:space="preserve">,00 </w:t>
            </w:r>
            <w:r w:rsidRPr="00200081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10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ГЕРАСИМОВА ЭЛИНА ЮРЬЕВНА</w:t>
            </w:r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C93005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200081" w:rsidRPr="00200081" w:rsidRDefault="00200081" w:rsidP="002C72C3">
            <w:pPr>
              <w:rPr>
                <w:szCs w:val="24"/>
              </w:rPr>
            </w:pPr>
            <w:r w:rsidRPr="00200081">
              <w:rPr>
                <w:szCs w:val="18"/>
                <w:lang w:val="x-none"/>
              </w:rPr>
              <w:t>09.06.2022</w:t>
            </w:r>
          </w:p>
        </w:tc>
        <w:tc>
          <w:tcPr>
            <w:tcW w:w="1417" w:type="dxa"/>
            <w:noWrap/>
            <w:hideMark/>
          </w:tcPr>
          <w:p w:rsidR="00200081" w:rsidRPr="00B04536" w:rsidRDefault="00200081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10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БИЛЯЛОВА ЭЛЬВИНА СЕЙТУМЕРОВНА</w:t>
            </w:r>
          </w:p>
        </w:tc>
      </w:tr>
      <w:tr w:rsidR="00200081" w:rsidRPr="002E0CFE" w:rsidTr="005774B8">
        <w:trPr>
          <w:trHeight w:val="315"/>
        </w:trPr>
        <w:tc>
          <w:tcPr>
            <w:tcW w:w="613" w:type="dxa"/>
            <w:noWrap/>
            <w:hideMark/>
          </w:tcPr>
          <w:p w:rsidR="00200081" w:rsidRPr="00F7508A" w:rsidRDefault="00200081" w:rsidP="00407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200081" w:rsidRPr="00200081" w:rsidRDefault="00200081" w:rsidP="00562294">
            <w:pPr>
              <w:rPr>
                <w:lang w:val="ru-RU"/>
              </w:rPr>
            </w:pPr>
            <w:r w:rsidRPr="00200081">
              <w:rPr>
                <w:lang w:val="ru-RU"/>
              </w:rPr>
              <w:t>10.06.2022</w:t>
            </w:r>
          </w:p>
        </w:tc>
        <w:tc>
          <w:tcPr>
            <w:tcW w:w="1417" w:type="dxa"/>
            <w:noWrap/>
            <w:hideMark/>
          </w:tcPr>
          <w:p w:rsidR="00200081" w:rsidRPr="00200081" w:rsidRDefault="00200081" w:rsidP="00200081">
            <w:pPr>
              <w:rPr>
                <w:lang w:val="ru-RU"/>
              </w:rPr>
            </w:pPr>
            <w:r w:rsidRPr="00B04536">
              <w:rPr>
                <w:lang w:val="x-none"/>
              </w:rPr>
              <w:t>1</w:t>
            </w:r>
            <w:r>
              <w:rPr>
                <w:lang w:val="ru-RU"/>
              </w:rPr>
              <w:t>5</w:t>
            </w:r>
            <w:r w:rsidRPr="00B04536">
              <w:rPr>
                <w:lang w:val="x-none"/>
              </w:rPr>
              <w:t xml:space="preserve"> 000,00 </w:t>
            </w:r>
            <w:r w:rsidRPr="00200081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200081" w:rsidRPr="00200081" w:rsidRDefault="00200081" w:rsidP="0020008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БИЛЯЛОВА ЭЛЬЗАРА МУСТАФАЕВНА</w:t>
            </w:r>
          </w:p>
        </w:tc>
      </w:tr>
      <w:tr w:rsidR="00855BBD" w:rsidRPr="002E0CFE" w:rsidTr="005774B8">
        <w:trPr>
          <w:trHeight w:val="315"/>
        </w:trPr>
        <w:tc>
          <w:tcPr>
            <w:tcW w:w="613" w:type="dxa"/>
            <w:noWrap/>
          </w:tcPr>
          <w:p w:rsidR="00855BBD" w:rsidRPr="003333FF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</w:tcPr>
          <w:p w:rsidR="00855BBD" w:rsidRPr="00200081" w:rsidRDefault="00855BBD" w:rsidP="00562294">
            <w:pPr>
              <w:rPr>
                <w:lang w:val="ru-RU"/>
              </w:rPr>
            </w:pPr>
            <w:r>
              <w:rPr>
                <w:lang w:val="ru-RU"/>
              </w:rPr>
              <w:t>15.06.2022</w:t>
            </w:r>
          </w:p>
        </w:tc>
        <w:tc>
          <w:tcPr>
            <w:tcW w:w="1417" w:type="dxa"/>
            <w:noWrap/>
          </w:tcPr>
          <w:p w:rsidR="00855BBD" w:rsidRPr="00855BBD" w:rsidRDefault="00855BBD" w:rsidP="00200081">
            <w:pPr>
              <w:rPr>
                <w:lang w:val="ru-RU"/>
              </w:rPr>
            </w:pPr>
            <w:r>
              <w:rPr>
                <w:lang w:val="ru-RU"/>
              </w:rPr>
              <w:t>12 000,00</w:t>
            </w:r>
          </w:p>
        </w:tc>
        <w:tc>
          <w:tcPr>
            <w:tcW w:w="6096" w:type="dxa"/>
            <w:noWrap/>
          </w:tcPr>
          <w:p w:rsidR="00855BBD" w:rsidRPr="00555710" w:rsidRDefault="00855BBD" w:rsidP="0020008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 акции «ОБРАДУЙ В МЕДРЕСЕ ДЕТЕЙ» без НДС от Местной религиозной организации мусульман «ИЧКИ» духовного управления мусульман Республики Крым и города </w:t>
            </w:r>
            <w:proofErr w:type="spellStart"/>
            <w:r>
              <w:rPr>
                <w:lang w:val="ru-RU"/>
              </w:rPr>
              <w:t>Севастоль</w:t>
            </w:r>
            <w:proofErr w:type="spellEnd"/>
          </w:p>
        </w:tc>
      </w:tr>
      <w:tr w:rsidR="00855BBD" w:rsidRPr="002E0CFE" w:rsidTr="00855BBD">
        <w:trPr>
          <w:trHeight w:val="784"/>
        </w:trPr>
        <w:tc>
          <w:tcPr>
            <w:tcW w:w="613" w:type="dxa"/>
            <w:noWrap/>
          </w:tcPr>
          <w:p w:rsidR="00855BBD" w:rsidRPr="00F7508A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480" w:type="dxa"/>
            <w:noWrap/>
            <w:hideMark/>
          </w:tcPr>
          <w:p w:rsidR="00855BBD" w:rsidRPr="00615EA7" w:rsidRDefault="00855BBD" w:rsidP="00562294">
            <w:pPr>
              <w:rPr>
                <w:lang w:val="ru-RU"/>
              </w:rPr>
            </w:pPr>
            <w:r>
              <w:rPr>
                <w:lang w:val="ru-RU"/>
              </w:rPr>
              <w:t>15.06</w:t>
            </w:r>
            <w:r w:rsidRPr="00615EA7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855BBD" w:rsidRPr="00B04536" w:rsidRDefault="00855BBD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1</w:t>
            </w:r>
            <w:r w:rsidRPr="00555710">
              <w:rPr>
                <w:lang w:val="ru-RU"/>
              </w:rPr>
              <w:t xml:space="preserve">6.06.2022   г.: Благотворительный взнос от ФИО </w:t>
            </w:r>
            <w:r w:rsidRPr="00200081">
              <w:rPr>
                <w:lang w:val="ru-RU"/>
              </w:rPr>
              <w:t>ОСМАНОВА ФАТИМА ЭААТОВНА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C93005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855BBD" w:rsidRPr="00200081" w:rsidRDefault="00855BBD" w:rsidP="00562294">
            <w:pPr>
              <w:rPr>
                <w:lang w:val="ru-RU"/>
              </w:rPr>
            </w:pPr>
            <w:r>
              <w:rPr>
                <w:lang w:val="ru-RU"/>
              </w:rPr>
              <w:t>16.06</w:t>
            </w:r>
            <w:r w:rsidRPr="00200081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855BBD" w:rsidRPr="00200081" w:rsidRDefault="00855BBD" w:rsidP="00200081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B04536">
              <w:rPr>
                <w:lang w:val="x-none"/>
              </w:rPr>
              <w:t xml:space="preserve">0,00 </w:t>
            </w:r>
            <w:r w:rsidRPr="00200081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17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ГАЗИЕВ ЭДЕМ ШЕВКЕТОВИЧ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F7508A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855BBD" w:rsidRPr="005F44BC" w:rsidRDefault="00855BBD" w:rsidP="00915FCC">
            <w:r w:rsidRPr="005F44BC">
              <w:t>18.06.2022</w:t>
            </w:r>
          </w:p>
        </w:tc>
        <w:tc>
          <w:tcPr>
            <w:tcW w:w="1417" w:type="dxa"/>
            <w:noWrap/>
            <w:hideMark/>
          </w:tcPr>
          <w:p w:rsidR="00855BBD" w:rsidRPr="00B04536" w:rsidRDefault="00855BBD" w:rsidP="00615EA7">
            <w:r>
              <w:rPr>
                <w:lang w:val="x-none"/>
              </w:rPr>
              <w:t>30</w:t>
            </w:r>
            <w:r w:rsidRPr="00B04536">
              <w:rPr>
                <w:lang w:val="x-none"/>
              </w:rPr>
              <w:t>0,00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20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ОСМАНОВ РУСТЕМ АМЕТОВИЧ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C93005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855BBD" w:rsidRPr="00200081" w:rsidRDefault="00855BBD" w:rsidP="00915FCC">
            <w:pPr>
              <w:rPr>
                <w:lang w:val="ru-RU"/>
              </w:rPr>
            </w:pPr>
            <w:r w:rsidRPr="00200081">
              <w:rPr>
                <w:lang w:val="ru-RU"/>
              </w:rPr>
              <w:t>19.06.2022</w:t>
            </w:r>
          </w:p>
        </w:tc>
        <w:tc>
          <w:tcPr>
            <w:tcW w:w="1417" w:type="dxa"/>
            <w:noWrap/>
            <w:hideMark/>
          </w:tcPr>
          <w:p w:rsidR="00855BBD" w:rsidRPr="00200081" w:rsidRDefault="00855BBD" w:rsidP="00615EA7">
            <w:pPr>
              <w:rPr>
                <w:lang w:val="ru-RU"/>
              </w:rPr>
            </w:pPr>
            <w:r>
              <w:rPr>
                <w:lang w:val="x-none"/>
              </w:rPr>
              <w:t>1</w:t>
            </w:r>
            <w:r w:rsidRPr="00B04536">
              <w:rPr>
                <w:lang w:val="x-none"/>
              </w:rPr>
              <w:t>00,00</w:t>
            </w:r>
            <w:r w:rsidRPr="00200081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20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200081">
              <w:rPr>
                <w:lang w:val="ru-RU"/>
              </w:rPr>
              <w:t>МАМЕДОВА УЛДУЗ АЛИ КЫЗЫ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F7508A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855BBD" w:rsidRPr="00DA103A" w:rsidRDefault="00855BBD" w:rsidP="00DC25EE">
            <w:r w:rsidRPr="00DA103A">
              <w:t>24.06.2022</w:t>
            </w:r>
          </w:p>
        </w:tc>
        <w:tc>
          <w:tcPr>
            <w:tcW w:w="1417" w:type="dxa"/>
            <w:noWrap/>
            <w:hideMark/>
          </w:tcPr>
          <w:p w:rsidR="00855BBD" w:rsidRPr="00B04536" w:rsidRDefault="00855BBD" w:rsidP="00615EA7">
            <w:r>
              <w:rPr>
                <w:lang w:val="ru-RU"/>
              </w:rPr>
              <w:t>12</w:t>
            </w:r>
            <w:r w:rsidRPr="00B04536">
              <w:rPr>
                <w:lang w:val="x-none"/>
              </w:rPr>
              <w:t> 000,00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27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855BBD">
              <w:rPr>
                <w:lang w:val="ru-RU"/>
              </w:rPr>
              <w:t>АБИЛЬВАПОВ СЕИТИБРАМ ИСМЕТОВИЧ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3333FF" w:rsidRDefault="00855BBD" w:rsidP="005E76E0">
            <w:pPr>
              <w:rPr>
                <w:lang w:val="ru-RU"/>
              </w:rPr>
            </w:pPr>
            <w:r w:rsidRPr="008A3D8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855BBD" w:rsidRPr="00855BBD" w:rsidRDefault="00855BBD" w:rsidP="00DC25EE">
            <w:pPr>
              <w:rPr>
                <w:lang w:val="ru-RU"/>
              </w:rPr>
            </w:pPr>
            <w:r w:rsidRPr="00855BBD">
              <w:rPr>
                <w:lang w:val="ru-RU"/>
              </w:rPr>
              <w:t>26.06.2022</w:t>
            </w:r>
          </w:p>
        </w:tc>
        <w:tc>
          <w:tcPr>
            <w:tcW w:w="1417" w:type="dxa"/>
            <w:noWrap/>
            <w:hideMark/>
          </w:tcPr>
          <w:p w:rsidR="00855BBD" w:rsidRPr="00855BBD" w:rsidRDefault="00855BBD" w:rsidP="00D76060">
            <w:pPr>
              <w:rPr>
                <w:lang w:val="ru-RU"/>
              </w:rPr>
            </w:pPr>
            <w:r>
              <w:rPr>
                <w:lang w:val="ru-RU"/>
              </w:rPr>
              <w:t>12 000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27.0</w:t>
            </w:r>
            <w:r w:rsidRPr="00555710">
              <w:rPr>
                <w:lang w:val="ru-RU"/>
              </w:rPr>
              <w:t xml:space="preserve">6.2022   г.: Благотворительный взнос от ФИО </w:t>
            </w:r>
            <w:r w:rsidRPr="00855BBD">
              <w:rPr>
                <w:lang w:val="ru-RU"/>
              </w:rPr>
              <w:t>АЛЯДИНО</w:t>
            </w:r>
            <w:r>
              <w:rPr>
                <w:lang w:val="ru-RU"/>
              </w:rPr>
              <w:t>7</w:t>
            </w:r>
            <w:r w:rsidRPr="00855BBD">
              <w:rPr>
                <w:lang w:val="ru-RU"/>
              </w:rPr>
              <w:t>В АРСЕН РАСИМОВИЧ</w:t>
            </w:r>
          </w:p>
        </w:tc>
      </w:tr>
      <w:tr w:rsidR="00855BBD" w:rsidRPr="002E0CFE" w:rsidTr="00855BBD">
        <w:trPr>
          <w:trHeight w:val="315"/>
        </w:trPr>
        <w:tc>
          <w:tcPr>
            <w:tcW w:w="613" w:type="dxa"/>
            <w:noWrap/>
          </w:tcPr>
          <w:p w:rsidR="00855BBD" w:rsidRPr="00F7508A" w:rsidRDefault="00855BBD" w:rsidP="005E76E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855BBD" w:rsidRPr="00855BBD" w:rsidRDefault="00855BBD" w:rsidP="00DC25EE">
            <w:pPr>
              <w:rPr>
                <w:lang w:val="ru-RU"/>
              </w:rPr>
            </w:pPr>
            <w:r w:rsidRPr="00855BBD">
              <w:rPr>
                <w:lang w:val="ru-RU"/>
              </w:rPr>
              <w:t>26.06.2022</w:t>
            </w:r>
          </w:p>
        </w:tc>
        <w:tc>
          <w:tcPr>
            <w:tcW w:w="1417" w:type="dxa"/>
            <w:noWrap/>
            <w:hideMark/>
          </w:tcPr>
          <w:p w:rsidR="00855BBD" w:rsidRPr="00B04536" w:rsidRDefault="00855BBD" w:rsidP="00562294">
            <w:pPr>
              <w:rPr>
                <w:lang w:val="ru-RU"/>
              </w:rPr>
            </w:pPr>
            <w:r>
              <w:rPr>
                <w:lang w:val="ru-RU"/>
              </w:rPr>
              <w:t>12 000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096" w:type="dxa"/>
            <w:noWrap/>
            <w:hideMark/>
          </w:tcPr>
          <w:p w:rsidR="00855BBD" w:rsidRPr="00200081" w:rsidRDefault="00855BBD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27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855BBD">
              <w:rPr>
                <w:lang w:val="ru-RU"/>
              </w:rPr>
              <w:t>АЛЯДИНОВ АРСЕН РАСИМОВИЧ</w:t>
            </w:r>
          </w:p>
        </w:tc>
      </w:tr>
      <w:tr w:rsidR="00FE6D59" w:rsidRPr="002E0CFE" w:rsidTr="00855BBD">
        <w:trPr>
          <w:trHeight w:val="315"/>
        </w:trPr>
        <w:tc>
          <w:tcPr>
            <w:tcW w:w="613" w:type="dxa"/>
            <w:noWrap/>
          </w:tcPr>
          <w:p w:rsidR="00FE6D59" w:rsidRPr="00C93005" w:rsidRDefault="00FE6D59" w:rsidP="00C03FA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FE6D59" w:rsidRPr="00855BBD" w:rsidRDefault="00FE6D59" w:rsidP="00DC25EE">
            <w:pPr>
              <w:rPr>
                <w:lang w:val="ru-RU"/>
              </w:rPr>
            </w:pPr>
            <w:r>
              <w:rPr>
                <w:lang w:val="ru-RU"/>
              </w:rPr>
              <w:t>29.06.2022</w:t>
            </w:r>
          </w:p>
        </w:tc>
        <w:tc>
          <w:tcPr>
            <w:tcW w:w="1417" w:type="dxa"/>
            <w:noWrap/>
          </w:tcPr>
          <w:p w:rsidR="00FE6D59" w:rsidRDefault="00FE6D59" w:rsidP="00FE6D59">
            <w:pPr>
              <w:rPr>
                <w:lang w:val="ru-RU"/>
              </w:rPr>
            </w:pPr>
            <w:r>
              <w:rPr>
                <w:lang w:val="ru-RU"/>
              </w:rPr>
              <w:t xml:space="preserve">36 000,00 </w:t>
            </w:r>
          </w:p>
        </w:tc>
        <w:tc>
          <w:tcPr>
            <w:tcW w:w="6096" w:type="dxa"/>
            <w:noWrap/>
          </w:tcPr>
          <w:p w:rsidR="00FE6D59" w:rsidRPr="00555710" w:rsidRDefault="00FE6D59" w:rsidP="00FE6D5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Благотворительное пожертвование на акцию «Подари свой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Медресе» без НДС от индивидуального предпринимателя Ибрагимова Тимура </w:t>
            </w:r>
            <w:proofErr w:type="spellStart"/>
            <w:r>
              <w:rPr>
                <w:lang w:val="ru-RU"/>
              </w:rPr>
              <w:t>Аблякимовича</w:t>
            </w:r>
            <w:proofErr w:type="spellEnd"/>
            <w:proofErr w:type="gramEnd"/>
          </w:p>
        </w:tc>
      </w:tr>
      <w:tr w:rsidR="00FE6D59" w:rsidRPr="002E0CFE" w:rsidTr="005774B8">
        <w:trPr>
          <w:trHeight w:val="315"/>
        </w:trPr>
        <w:tc>
          <w:tcPr>
            <w:tcW w:w="613" w:type="dxa"/>
            <w:noWrap/>
          </w:tcPr>
          <w:p w:rsidR="00FE6D59" w:rsidRPr="00F37587" w:rsidRDefault="00FE6D59" w:rsidP="00C03FA0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FE6D59" w:rsidRPr="00DC0F40" w:rsidRDefault="00FE6D59" w:rsidP="00562294">
            <w:r>
              <w:rPr>
                <w:lang w:val="ru-RU"/>
              </w:rPr>
              <w:t>29</w:t>
            </w:r>
            <w:r>
              <w:t>.0</w:t>
            </w:r>
            <w:r>
              <w:rPr>
                <w:lang w:val="ru-RU"/>
              </w:rPr>
              <w:t>6</w:t>
            </w:r>
            <w:r w:rsidRPr="00DC0F40">
              <w:t>.2022</w:t>
            </w:r>
          </w:p>
        </w:tc>
        <w:tc>
          <w:tcPr>
            <w:tcW w:w="1417" w:type="dxa"/>
            <w:noWrap/>
          </w:tcPr>
          <w:p w:rsidR="00FE6D59" w:rsidRPr="00B04536" w:rsidRDefault="00FE6D59" w:rsidP="00562294">
            <w:r>
              <w:rPr>
                <w:lang w:val="ru-RU"/>
              </w:rPr>
              <w:t>12 000,00</w:t>
            </w:r>
            <w:r w:rsidRPr="00B04536">
              <w:t xml:space="preserve">     </w:t>
            </w:r>
          </w:p>
        </w:tc>
        <w:tc>
          <w:tcPr>
            <w:tcW w:w="6096" w:type="dxa"/>
            <w:noWrap/>
          </w:tcPr>
          <w:p w:rsidR="00FE6D59" w:rsidRPr="00200081" w:rsidRDefault="00FE6D59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30</w:t>
            </w:r>
            <w:r w:rsidRPr="00555710">
              <w:rPr>
                <w:lang w:val="ru-RU"/>
              </w:rPr>
              <w:t xml:space="preserve">.06.2022   г.: Благотворительный взнос от ФИО </w:t>
            </w:r>
            <w:r w:rsidRPr="00855BBD">
              <w:rPr>
                <w:lang w:val="ru-RU"/>
              </w:rPr>
              <w:t xml:space="preserve">ХАЛИТОВА </w:t>
            </w:r>
            <w:proofErr w:type="spellStart"/>
            <w:r w:rsidRPr="00855BBD">
              <w:rPr>
                <w:lang w:val="ru-RU"/>
              </w:rPr>
              <w:t>Хадича</w:t>
            </w:r>
            <w:proofErr w:type="spellEnd"/>
            <w:r w:rsidRPr="00855BBD">
              <w:rPr>
                <w:lang w:val="ru-RU"/>
              </w:rPr>
              <w:t xml:space="preserve"> НАСЫРОВНА</w:t>
            </w:r>
          </w:p>
        </w:tc>
      </w:tr>
      <w:tr w:rsidR="00FE6D59" w:rsidRPr="002E0CFE" w:rsidTr="005774B8">
        <w:trPr>
          <w:trHeight w:val="315"/>
        </w:trPr>
        <w:tc>
          <w:tcPr>
            <w:tcW w:w="613" w:type="dxa"/>
            <w:noWrap/>
          </w:tcPr>
          <w:p w:rsidR="00FE6D59" w:rsidRPr="008B0DA6" w:rsidRDefault="00FE6D59" w:rsidP="00C03F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FE6D59" w:rsidRPr="00653413" w:rsidRDefault="00FE6D59" w:rsidP="00FB47BF">
            <w:r w:rsidRPr="00653413">
              <w:t>30.06.2022</w:t>
            </w:r>
          </w:p>
        </w:tc>
        <w:tc>
          <w:tcPr>
            <w:tcW w:w="1417" w:type="dxa"/>
            <w:noWrap/>
          </w:tcPr>
          <w:p w:rsidR="00FE6D59" w:rsidRPr="00855BBD" w:rsidRDefault="00FE6D59" w:rsidP="005622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55BBD">
              <w:rPr>
                <w:lang w:val="ru-RU"/>
              </w:rPr>
              <w:t xml:space="preserve">00,00   </w:t>
            </w:r>
          </w:p>
        </w:tc>
        <w:tc>
          <w:tcPr>
            <w:tcW w:w="6096" w:type="dxa"/>
            <w:noWrap/>
          </w:tcPr>
          <w:p w:rsidR="00FE6D59" w:rsidRPr="00200081" w:rsidRDefault="00FE6D59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06.06.2022   г.: Благотворительный взнос от ФИО </w:t>
            </w:r>
            <w:r w:rsidRPr="00855BBD">
              <w:rPr>
                <w:lang w:val="ru-RU"/>
              </w:rPr>
              <w:t>ГЕРАСИМОВА ЭЛИНА ЮРЬЕВНА</w:t>
            </w:r>
          </w:p>
        </w:tc>
      </w:tr>
      <w:tr w:rsidR="00FE6D59" w:rsidRPr="002E0CFE" w:rsidTr="005774B8">
        <w:trPr>
          <w:trHeight w:val="315"/>
        </w:trPr>
        <w:tc>
          <w:tcPr>
            <w:tcW w:w="613" w:type="dxa"/>
            <w:noWrap/>
          </w:tcPr>
          <w:p w:rsidR="00FE6D59" w:rsidRPr="008B0DA6" w:rsidRDefault="00FE6D59" w:rsidP="005E76E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FE6D59" w:rsidRPr="00653413" w:rsidRDefault="00FE6D59" w:rsidP="00FB47BF">
            <w:r w:rsidRPr="00653413">
              <w:t>30.06.2022</w:t>
            </w:r>
          </w:p>
        </w:tc>
        <w:tc>
          <w:tcPr>
            <w:tcW w:w="1417" w:type="dxa"/>
            <w:noWrap/>
          </w:tcPr>
          <w:p w:rsidR="00FE6D59" w:rsidRPr="00B04536" w:rsidRDefault="00FE6D59" w:rsidP="00562294">
            <w:r w:rsidRPr="00B04536">
              <w:t xml:space="preserve">12 000,00  </w:t>
            </w:r>
          </w:p>
        </w:tc>
        <w:tc>
          <w:tcPr>
            <w:tcW w:w="6096" w:type="dxa"/>
            <w:noWrap/>
          </w:tcPr>
          <w:p w:rsidR="00FE6D59" w:rsidRPr="00200081" w:rsidRDefault="00FE6D59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06.06.2022   г.: Благотворительный взнос от ФИО </w:t>
            </w:r>
            <w:proofErr w:type="spellStart"/>
            <w:r w:rsidRPr="00855BBD">
              <w:rPr>
                <w:lang w:val="ru-RU"/>
              </w:rPr>
              <w:t>Люманова</w:t>
            </w:r>
            <w:proofErr w:type="spellEnd"/>
            <w:r w:rsidRPr="00855BBD">
              <w:rPr>
                <w:lang w:val="ru-RU"/>
              </w:rPr>
              <w:t xml:space="preserve"> </w:t>
            </w:r>
            <w:proofErr w:type="spellStart"/>
            <w:r w:rsidRPr="00855BBD">
              <w:rPr>
                <w:lang w:val="ru-RU"/>
              </w:rPr>
              <w:t>Севилия</w:t>
            </w:r>
            <w:proofErr w:type="spellEnd"/>
            <w:r w:rsidRPr="00855BBD">
              <w:rPr>
                <w:lang w:val="ru-RU"/>
              </w:rPr>
              <w:t xml:space="preserve"> </w:t>
            </w:r>
            <w:proofErr w:type="spellStart"/>
            <w:r w:rsidRPr="00855BBD">
              <w:rPr>
                <w:lang w:val="ru-RU"/>
              </w:rPr>
              <w:t>Февзиевна</w:t>
            </w:r>
            <w:proofErr w:type="spellEnd"/>
          </w:p>
        </w:tc>
      </w:tr>
      <w:tr w:rsidR="00FE6D59" w:rsidRPr="002E0CFE" w:rsidTr="005774B8">
        <w:trPr>
          <w:trHeight w:val="855"/>
        </w:trPr>
        <w:tc>
          <w:tcPr>
            <w:tcW w:w="613" w:type="dxa"/>
            <w:noWrap/>
          </w:tcPr>
          <w:p w:rsidR="00FE6D59" w:rsidRPr="008B0DA6" w:rsidRDefault="00FE6D59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FE6D59" w:rsidRDefault="00FE6D59" w:rsidP="00FB47BF">
            <w:r w:rsidRPr="00653413">
              <w:t>30.06.2022</w:t>
            </w:r>
          </w:p>
        </w:tc>
        <w:tc>
          <w:tcPr>
            <w:tcW w:w="1417" w:type="dxa"/>
            <w:noWrap/>
          </w:tcPr>
          <w:p w:rsidR="00FE6D59" w:rsidRPr="00B04536" w:rsidRDefault="00FE6D59" w:rsidP="00996586">
            <w:pPr>
              <w:rPr>
                <w:lang w:val="ru-RU"/>
              </w:rPr>
            </w:pPr>
            <w:r>
              <w:rPr>
                <w:lang w:val="ru-RU"/>
              </w:rPr>
              <w:t>12 0</w:t>
            </w:r>
            <w:r w:rsidRPr="00B04536">
              <w:rPr>
                <w:lang w:val="ru-RU"/>
              </w:rPr>
              <w:t xml:space="preserve">00,00       </w:t>
            </w:r>
          </w:p>
        </w:tc>
        <w:tc>
          <w:tcPr>
            <w:tcW w:w="6096" w:type="dxa"/>
            <w:noWrap/>
          </w:tcPr>
          <w:p w:rsidR="00FE6D59" w:rsidRPr="00200081" w:rsidRDefault="00FE6D59">
            <w:pPr>
              <w:rPr>
                <w:lang w:val="ru-RU"/>
              </w:rPr>
            </w:pPr>
            <w:r w:rsidRPr="00855BBD">
              <w:rPr>
                <w:lang w:val="ru-RU"/>
              </w:rPr>
              <w:t xml:space="preserve">Благотворительное пожертвование на акцию "Подари </w:t>
            </w:r>
            <w:proofErr w:type="gramStart"/>
            <w:r w:rsidRPr="00855BBD">
              <w:rPr>
                <w:lang w:val="ru-RU"/>
              </w:rPr>
              <w:t>свой</w:t>
            </w:r>
            <w:proofErr w:type="gramEnd"/>
            <w:r w:rsidRPr="00855BBD">
              <w:rPr>
                <w:lang w:val="ru-RU"/>
              </w:rPr>
              <w:t xml:space="preserve"> </w:t>
            </w:r>
            <w:proofErr w:type="spellStart"/>
            <w:r w:rsidRPr="00855BBD">
              <w:rPr>
                <w:lang w:val="ru-RU"/>
              </w:rPr>
              <w:t>Къурбан</w:t>
            </w:r>
            <w:proofErr w:type="spellEnd"/>
            <w:r w:rsidRPr="00855BBD">
              <w:rPr>
                <w:lang w:val="ru-RU"/>
              </w:rPr>
              <w:t xml:space="preserve"> Медресе". ПЛ-К АБСЕЛЯМОВА ЛИНАРА РУСТЕМОВНА   </w:t>
            </w:r>
            <w:r w:rsidRPr="00555710">
              <w:rPr>
                <w:lang w:val="ru-RU"/>
              </w:rPr>
              <w:t xml:space="preserve">от ФИО </w:t>
            </w:r>
            <w:r w:rsidRPr="00855BBD">
              <w:rPr>
                <w:lang w:val="ru-RU"/>
              </w:rPr>
              <w:t>БЕКМАМБЕТОВА ЭЛЬМИРА ФЕРИТОВНА</w:t>
            </w:r>
          </w:p>
        </w:tc>
      </w:tr>
      <w:tr w:rsidR="00FE6D59" w:rsidRPr="00D44016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FE6D59" w:rsidRPr="009827B6" w:rsidRDefault="00FE6D59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FE6D59" w:rsidRPr="00F7508A" w:rsidRDefault="00FE6D59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FE6D59">
              <w:rPr>
                <w:b/>
                <w:color w:val="000000"/>
                <w:sz w:val="24"/>
                <w:lang w:val="ru-RU"/>
              </w:rPr>
              <w:t>173</w:t>
            </w:r>
            <w:r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FE6D59">
              <w:rPr>
                <w:b/>
                <w:color w:val="000000"/>
                <w:sz w:val="24"/>
                <w:lang w:val="ru-RU"/>
              </w:rPr>
              <w:t>100,55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2E0CFE" w:rsidRPr="00555842" w:rsidRDefault="002E0CFE" w:rsidP="002E0CFE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833.22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>04.05.2022 по 24.06.2022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B82E47" w:rsidRDefault="00B82E47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2E0CFE" w:rsidRPr="002E0CFE" w:rsidTr="002E0CFE">
        <w:trPr>
          <w:trHeight w:val="322"/>
        </w:trPr>
        <w:tc>
          <w:tcPr>
            <w:tcW w:w="613" w:type="dxa"/>
            <w:vMerge w:val="restart"/>
            <w:hideMark/>
          </w:tcPr>
          <w:p w:rsidR="002E0CFE" w:rsidRPr="000017B2" w:rsidRDefault="002E0CFE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2E0CFE" w:rsidRPr="002E0CFE" w:rsidTr="002E0CFE">
        <w:trPr>
          <w:trHeight w:val="322"/>
        </w:trPr>
        <w:tc>
          <w:tcPr>
            <w:tcW w:w="613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E0CFE" w:rsidRPr="00AA64F6" w:rsidTr="002E0CFE">
        <w:trPr>
          <w:trHeight w:val="322"/>
        </w:trPr>
        <w:tc>
          <w:tcPr>
            <w:tcW w:w="613" w:type="dxa"/>
            <w:vAlign w:val="center"/>
          </w:tcPr>
          <w:p w:rsidR="002E0CFE" w:rsidRPr="008958A1" w:rsidRDefault="002E0CFE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09.05.2022</w:t>
            </w:r>
          </w:p>
        </w:tc>
        <w:tc>
          <w:tcPr>
            <w:tcW w:w="1417" w:type="dxa"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97,3</w:t>
            </w:r>
          </w:p>
        </w:tc>
        <w:tc>
          <w:tcPr>
            <w:tcW w:w="5954" w:type="dxa"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2E0CFE" w:rsidRPr="003333FF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2E0CFE" w:rsidRPr="00422920" w:rsidRDefault="002E0CFE" w:rsidP="002E0CFE">
            <w:r w:rsidRPr="002E0CFE">
              <w:rPr>
                <w:lang w:val="ru-RU"/>
              </w:rPr>
              <w:t>18.</w:t>
            </w:r>
            <w:r w:rsidRPr="00422920">
              <w:t>05.2022</w:t>
            </w:r>
          </w:p>
        </w:tc>
        <w:tc>
          <w:tcPr>
            <w:tcW w:w="1417" w:type="dxa"/>
            <w:noWrap/>
            <w:vAlign w:val="center"/>
            <w:hideMark/>
          </w:tcPr>
          <w:p w:rsidR="002E0CFE" w:rsidRPr="00B1413C" w:rsidRDefault="002E0CFE" w:rsidP="002E0CFE">
            <w:r w:rsidRPr="00B1413C">
              <w:t>48,65</w:t>
            </w:r>
          </w:p>
        </w:tc>
        <w:tc>
          <w:tcPr>
            <w:tcW w:w="5954" w:type="dxa"/>
            <w:noWrap/>
            <w:vAlign w:val="center"/>
            <w:hideMark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2E0CFE">
              <w:rPr>
                <w:lang w:val="ru-RU"/>
              </w:rPr>
              <w:t>Холодовка</w:t>
            </w:r>
            <w:proofErr w:type="spellEnd"/>
            <w:r w:rsidRPr="002E0CFE">
              <w:rPr>
                <w:lang w:val="ru-RU"/>
              </w:rPr>
              <w:t xml:space="preserve"> Исходный платеж: 50,00, Комиссия: 1,35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25.05.2022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973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Сбор для реабилитации </w:t>
            </w:r>
            <w:proofErr w:type="spellStart"/>
            <w:r w:rsidRPr="002E0CFE">
              <w:rPr>
                <w:lang w:val="ru-RU"/>
              </w:rPr>
              <w:t>Купединовой</w:t>
            </w:r>
            <w:proofErr w:type="spellEnd"/>
            <w:r w:rsidRPr="002E0CFE">
              <w:rPr>
                <w:lang w:val="ru-RU"/>
              </w:rPr>
              <w:t xml:space="preserve"> </w:t>
            </w:r>
            <w:proofErr w:type="spellStart"/>
            <w:r w:rsidRPr="002E0CFE">
              <w:rPr>
                <w:lang w:val="ru-RU"/>
              </w:rPr>
              <w:t>Севили</w:t>
            </w:r>
            <w:proofErr w:type="spellEnd"/>
            <w:r w:rsidRPr="002E0CFE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3333FF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422920">
              <w:t>31.05.2022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97,3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ЦЕЛЕВАЯ ПРОГРАММА «МЕЧЕТИ КРЫМА» Исходный </w:t>
            </w:r>
            <w:r w:rsidRPr="002E0CFE">
              <w:rPr>
                <w:lang w:val="ru-RU"/>
              </w:rPr>
              <w:lastRenderedPageBreak/>
              <w:t>платеж: 100,00, Комиссия: 2,70</w:t>
            </w:r>
          </w:p>
        </w:tc>
      </w:tr>
      <w:tr w:rsidR="002E0CFE" w:rsidRPr="002E0CFE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01.06.2022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97,3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C93005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02.06.2022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194,6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«МЕЧЕТИ КРЫМА» Исходный платеж: 200,00, Комиссия: 5,40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03.06.2022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486,5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«МЕЧЕТИ КРЫМА» Исходный платеж: 500,00, Комиссия: 13,50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3333FF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>
              <w:t>03.06.2022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486,5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«МЕЧЕТИ КРЫМА» Исходный платеж: 500,00, Комиссия: 13,50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05.06.2022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291,9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C93005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12.06.2022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9,73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E0CFE">
              <w:rPr>
                <w:lang w:val="ru-RU"/>
              </w:rPr>
              <w:t>къурбан</w:t>
            </w:r>
            <w:proofErr w:type="spellEnd"/>
            <w:r w:rsidRPr="002E0CFE">
              <w:rPr>
                <w:lang w:val="ru-RU"/>
              </w:rPr>
              <w:t xml:space="preserve"> Медресе» Исходный платеж: 10,00, Комиссия: 0,27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20.06.2022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973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«Собери ребенка в школу» Исходный платеж: 1000,00, Комиссия: 27,00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C93005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22.06.2022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11676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E0CFE">
              <w:rPr>
                <w:lang w:val="ru-RU"/>
              </w:rPr>
              <w:t>къурбан</w:t>
            </w:r>
            <w:proofErr w:type="spellEnd"/>
            <w:r w:rsidRPr="002E0CFE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23.06.2022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973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Сбор для реабилитации </w:t>
            </w:r>
            <w:proofErr w:type="spellStart"/>
            <w:r w:rsidRPr="002E0CFE">
              <w:rPr>
                <w:lang w:val="ru-RU"/>
              </w:rPr>
              <w:t>Купединовой</w:t>
            </w:r>
            <w:proofErr w:type="spellEnd"/>
            <w:r w:rsidRPr="002E0CFE">
              <w:rPr>
                <w:lang w:val="ru-RU"/>
              </w:rPr>
              <w:t xml:space="preserve"> </w:t>
            </w:r>
            <w:proofErr w:type="spellStart"/>
            <w:r w:rsidRPr="002E0CFE">
              <w:rPr>
                <w:lang w:val="ru-RU"/>
              </w:rPr>
              <w:t>Севили</w:t>
            </w:r>
            <w:proofErr w:type="spellEnd"/>
            <w:r w:rsidRPr="002E0CFE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3333FF" w:rsidRDefault="002E0CFE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2E0CFE" w:rsidRPr="00422920" w:rsidRDefault="002E0CFE" w:rsidP="002E0CFE">
            <w:r w:rsidRPr="00422920">
              <w:t>23.06.2022</w:t>
            </w:r>
          </w:p>
        </w:tc>
        <w:tc>
          <w:tcPr>
            <w:tcW w:w="1417" w:type="dxa"/>
            <w:noWrap/>
            <w:vAlign w:val="center"/>
          </w:tcPr>
          <w:p w:rsidR="002E0CFE" w:rsidRPr="00B1413C" w:rsidRDefault="002E0CFE" w:rsidP="002E0CFE">
            <w:r w:rsidRPr="00B1413C">
              <w:t>11676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E0CFE">
              <w:rPr>
                <w:lang w:val="ru-RU"/>
              </w:rPr>
              <w:t>къурбан</w:t>
            </w:r>
            <w:proofErr w:type="spellEnd"/>
            <w:r w:rsidRPr="002E0CFE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2E0CFE" w:rsidRDefault="002E0CFE" w:rsidP="002E0CFE">
            <w:r w:rsidRPr="00422920">
              <w:t>23.06.2022</w:t>
            </w:r>
          </w:p>
        </w:tc>
        <w:tc>
          <w:tcPr>
            <w:tcW w:w="1417" w:type="dxa"/>
            <w:noWrap/>
            <w:vAlign w:val="center"/>
          </w:tcPr>
          <w:p w:rsidR="002E0CFE" w:rsidRDefault="002E0CFE" w:rsidP="002E0CFE">
            <w:r w:rsidRPr="00B1413C">
              <w:t>1946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Целевая программа «Корзина Добра» Исходный платеж: 2000,00, Комиссия: 54,00</w:t>
            </w:r>
          </w:p>
        </w:tc>
      </w:tr>
      <w:tr w:rsidR="002E0CFE" w:rsidRPr="00D44016" w:rsidTr="002E0CFE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2E0CFE" w:rsidRPr="009827B6" w:rsidRDefault="002E0CFE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2E0CFE" w:rsidRPr="00F7508A" w:rsidRDefault="002E0CFE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30026,78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2E0CFE" w:rsidRPr="00555842" w:rsidRDefault="002E0CFE" w:rsidP="002E0CFE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82.40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>24.06.2022 по 27.06.</w:t>
      </w:r>
      <w:r>
        <w:rPr>
          <w:sz w:val="28"/>
          <w:szCs w:val="24"/>
          <w:lang w:val="ru-RU"/>
        </w:rPr>
        <w:t>.2022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B82E47" w:rsidRDefault="00B82E47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2E0CFE" w:rsidRPr="002E0CFE" w:rsidTr="00C449C8">
        <w:trPr>
          <w:trHeight w:val="322"/>
        </w:trPr>
        <w:tc>
          <w:tcPr>
            <w:tcW w:w="613" w:type="dxa"/>
            <w:vMerge w:val="restart"/>
            <w:hideMark/>
          </w:tcPr>
          <w:p w:rsidR="002E0CFE" w:rsidRPr="000017B2" w:rsidRDefault="002E0CFE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2E0CFE" w:rsidRPr="000017B2" w:rsidRDefault="002E0CFE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2E0CFE" w:rsidRPr="002E0CFE" w:rsidTr="00C449C8">
        <w:trPr>
          <w:trHeight w:val="322"/>
        </w:trPr>
        <w:tc>
          <w:tcPr>
            <w:tcW w:w="613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2E0CFE" w:rsidRPr="000017B2" w:rsidRDefault="002E0CFE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E0CFE" w:rsidRPr="00AA64F6" w:rsidTr="002E0CFE">
        <w:trPr>
          <w:trHeight w:val="322"/>
        </w:trPr>
        <w:tc>
          <w:tcPr>
            <w:tcW w:w="613" w:type="dxa"/>
            <w:vAlign w:val="center"/>
          </w:tcPr>
          <w:p w:rsidR="002E0CFE" w:rsidRPr="008958A1" w:rsidRDefault="002E0CFE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2E0CFE" w:rsidRPr="006E684D" w:rsidRDefault="002E0CFE" w:rsidP="002E0CFE">
            <w:r w:rsidRPr="006E684D">
              <w:t xml:space="preserve">24.06.2022 </w:t>
            </w:r>
          </w:p>
        </w:tc>
        <w:tc>
          <w:tcPr>
            <w:tcW w:w="1417" w:type="dxa"/>
            <w:vAlign w:val="center"/>
          </w:tcPr>
          <w:p w:rsidR="002E0CFE" w:rsidRPr="00F93C09" w:rsidRDefault="002E0CFE" w:rsidP="002E0CFE">
            <w:r w:rsidRPr="00F93C09">
              <w:t>973</w:t>
            </w:r>
          </w:p>
        </w:tc>
        <w:tc>
          <w:tcPr>
            <w:tcW w:w="5954" w:type="dxa"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Сбор для реабилитации </w:t>
            </w:r>
            <w:proofErr w:type="spellStart"/>
            <w:r w:rsidRPr="002E0CFE">
              <w:rPr>
                <w:lang w:val="ru-RU"/>
              </w:rPr>
              <w:t>Купединовой</w:t>
            </w:r>
            <w:proofErr w:type="spellEnd"/>
            <w:r w:rsidRPr="002E0CFE">
              <w:rPr>
                <w:lang w:val="ru-RU"/>
              </w:rPr>
              <w:t xml:space="preserve"> </w:t>
            </w:r>
            <w:proofErr w:type="spellStart"/>
            <w:r w:rsidRPr="002E0CFE">
              <w:rPr>
                <w:lang w:val="ru-RU"/>
              </w:rPr>
              <w:t>Севили</w:t>
            </w:r>
            <w:proofErr w:type="spellEnd"/>
            <w:r w:rsidRPr="002E0CFE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2E0CFE" w:rsidRPr="003333FF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2E0CFE" w:rsidRPr="006E684D" w:rsidRDefault="002E0CFE" w:rsidP="002E0CFE">
            <w:r w:rsidRPr="006E684D">
              <w:t xml:space="preserve">25.06.2022 </w:t>
            </w:r>
          </w:p>
        </w:tc>
        <w:tc>
          <w:tcPr>
            <w:tcW w:w="1417" w:type="dxa"/>
            <w:noWrap/>
            <w:vAlign w:val="center"/>
            <w:hideMark/>
          </w:tcPr>
          <w:p w:rsidR="002E0CFE" w:rsidRPr="00F93C09" w:rsidRDefault="002E0CFE" w:rsidP="002E0CFE">
            <w:r w:rsidRPr="00F93C09">
              <w:t>97,3</w:t>
            </w:r>
          </w:p>
        </w:tc>
        <w:tc>
          <w:tcPr>
            <w:tcW w:w="5954" w:type="dxa"/>
            <w:noWrap/>
            <w:vAlign w:val="center"/>
            <w:hideMark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 xml:space="preserve">Сбор для реабилитации </w:t>
            </w:r>
            <w:proofErr w:type="spellStart"/>
            <w:r w:rsidRPr="002E0CFE">
              <w:rPr>
                <w:lang w:val="ru-RU"/>
              </w:rPr>
              <w:t>Купединовой</w:t>
            </w:r>
            <w:proofErr w:type="spellEnd"/>
            <w:r w:rsidRPr="002E0CFE">
              <w:rPr>
                <w:lang w:val="ru-RU"/>
              </w:rPr>
              <w:t xml:space="preserve"> </w:t>
            </w:r>
            <w:proofErr w:type="spellStart"/>
            <w:r w:rsidRPr="002E0CFE">
              <w:rPr>
                <w:lang w:val="ru-RU"/>
              </w:rPr>
              <w:t>Севили</w:t>
            </w:r>
            <w:proofErr w:type="spellEnd"/>
            <w:r w:rsidRPr="002E0CFE">
              <w:rPr>
                <w:lang w:val="ru-RU"/>
              </w:rPr>
              <w:t xml:space="preserve"> Исходный платеж: 100,00, Комиссия: 2,70</w:t>
            </w:r>
          </w:p>
        </w:tc>
      </w:tr>
      <w:tr w:rsidR="002E0CFE" w:rsidRPr="00AA64F6" w:rsidTr="002E0CFE">
        <w:trPr>
          <w:trHeight w:val="315"/>
        </w:trPr>
        <w:tc>
          <w:tcPr>
            <w:tcW w:w="613" w:type="dxa"/>
            <w:noWrap/>
            <w:vAlign w:val="center"/>
          </w:tcPr>
          <w:p w:rsidR="002E0CFE" w:rsidRPr="00F7508A" w:rsidRDefault="002E0CFE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2E0CFE" w:rsidRDefault="002E0CFE" w:rsidP="002E0CFE">
            <w:r w:rsidRPr="006E684D">
              <w:t xml:space="preserve">25.06.2022 </w:t>
            </w:r>
          </w:p>
        </w:tc>
        <w:tc>
          <w:tcPr>
            <w:tcW w:w="1417" w:type="dxa"/>
            <w:noWrap/>
            <w:vAlign w:val="center"/>
          </w:tcPr>
          <w:p w:rsidR="002E0CFE" w:rsidRDefault="002E0CFE" w:rsidP="002E0CFE">
            <w:r w:rsidRPr="00F93C09">
              <w:t>97,3</w:t>
            </w:r>
          </w:p>
        </w:tc>
        <w:tc>
          <w:tcPr>
            <w:tcW w:w="5954" w:type="dxa"/>
            <w:noWrap/>
            <w:vAlign w:val="center"/>
          </w:tcPr>
          <w:p w:rsidR="002E0CFE" w:rsidRPr="002E0CFE" w:rsidRDefault="002E0CFE" w:rsidP="002E0CFE">
            <w:pPr>
              <w:rPr>
                <w:lang w:val="ru-RU"/>
              </w:rPr>
            </w:pPr>
            <w:r w:rsidRPr="002E0CFE">
              <w:rPr>
                <w:lang w:val="ru-RU"/>
              </w:rPr>
              <w:t>Пожертвование для Молельного дома в селе Гвардейское Первомайского района Исходный платеж: 100,00, Комиссия: 2,70</w:t>
            </w:r>
          </w:p>
        </w:tc>
      </w:tr>
      <w:tr w:rsidR="002E0CFE" w:rsidRPr="00D44016" w:rsidTr="00C449C8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2E0CFE" w:rsidRPr="009827B6" w:rsidRDefault="002E0CFE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2E0CFE" w:rsidRPr="00F7508A" w:rsidRDefault="002E0CFE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1117,60</w:t>
            </w:r>
          </w:p>
        </w:tc>
      </w:tr>
    </w:tbl>
    <w:p w:rsidR="00FE6D59" w:rsidRDefault="00FE6D59">
      <w:pPr>
        <w:rPr>
          <w:sz w:val="24"/>
          <w:lang w:val="ru-RU"/>
        </w:rPr>
      </w:pPr>
    </w:p>
    <w:p w:rsidR="00FE6D59" w:rsidRDefault="00FE6D59">
      <w:pPr>
        <w:rPr>
          <w:sz w:val="24"/>
          <w:lang w:val="ru-RU"/>
        </w:rPr>
      </w:pPr>
    </w:p>
    <w:p w:rsidR="00FE6D59" w:rsidRDefault="00FE6D59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2E0CFE" w:rsidRDefault="002E0CFE">
      <w:pPr>
        <w:rPr>
          <w:sz w:val="24"/>
          <w:lang w:val="ru-RU"/>
        </w:rPr>
      </w:pPr>
    </w:p>
    <w:p w:rsidR="002E0CFE" w:rsidRDefault="002E0CFE">
      <w:pPr>
        <w:rPr>
          <w:sz w:val="24"/>
          <w:lang w:val="ru-RU"/>
        </w:rPr>
      </w:pPr>
    </w:p>
    <w:p w:rsidR="002E0CFE" w:rsidRDefault="002E0CFE">
      <w:pPr>
        <w:rPr>
          <w:sz w:val="24"/>
          <w:lang w:val="ru-RU"/>
        </w:rPr>
      </w:pPr>
    </w:p>
    <w:p w:rsidR="002E0CFE" w:rsidRDefault="002E0CFE">
      <w:pPr>
        <w:rPr>
          <w:sz w:val="24"/>
          <w:lang w:val="ru-RU"/>
        </w:rPr>
      </w:pPr>
      <w:bookmarkStart w:id="0" w:name="_GoBack"/>
      <w:bookmarkEnd w:id="0"/>
    </w:p>
    <w:p w:rsidR="00167AB5" w:rsidRPr="005A363B" w:rsidRDefault="00804E99">
      <w:pPr>
        <w:rPr>
          <w:sz w:val="36"/>
          <w:u w:val="single"/>
          <w:lang w:val="ru-RU"/>
        </w:rPr>
      </w:pPr>
      <w:r w:rsidRPr="005A363B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3333FF" w:rsidRPr="003333FF" w:rsidRDefault="00FE6D59" w:rsidP="00FE6D59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gramStart"/>
      <w:r>
        <w:rPr>
          <w:color w:val="000000" w:themeColor="text1"/>
          <w:sz w:val="28"/>
          <w:szCs w:val="24"/>
          <w:lang w:val="ru-RU"/>
        </w:rPr>
        <w:t xml:space="preserve">Федоровой Юлии Викторовне, </w:t>
      </w:r>
      <w:r w:rsidRPr="00FE6D59">
        <w:rPr>
          <w:color w:val="000000" w:themeColor="text1"/>
          <w:sz w:val="28"/>
          <w:szCs w:val="24"/>
          <w:lang w:val="ru-RU"/>
        </w:rPr>
        <w:t>Якубов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Найле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Раетовн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Элдаровн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Ильясов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Эрвин</w:t>
      </w:r>
      <w:r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Флядерович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E6D59">
        <w:rPr>
          <w:color w:val="000000" w:themeColor="text1"/>
          <w:sz w:val="28"/>
          <w:szCs w:val="24"/>
          <w:lang w:val="ru-RU"/>
        </w:rPr>
        <w:t>Герасимов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E6D59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FE6D59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Билялов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Эльвин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Сейтумеровн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Билялов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Эльзар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Мустафаевн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Фатим</w:t>
      </w:r>
      <w:r>
        <w:rPr>
          <w:color w:val="000000" w:themeColor="text1"/>
          <w:sz w:val="28"/>
          <w:szCs w:val="24"/>
          <w:lang w:val="ru-RU"/>
        </w:rPr>
        <w:t>е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Эаатовн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Газиев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Эдем</w:t>
      </w:r>
      <w:r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Шевкетович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Рустем</w:t>
      </w:r>
      <w:r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Мамедов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Улдуз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Кызы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Абильвапов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Сеитибрам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Исметович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Алядинов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Арсен</w:t>
      </w:r>
      <w:r w:rsidR="002A4BBB"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Расимович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Ибрагимов</w:t>
      </w:r>
      <w:r w:rsidR="002A4BBB"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Тимур</w:t>
      </w:r>
      <w:r w:rsidR="002A4BBB">
        <w:rPr>
          <w:color w:val="000000" w:themeColor="text1"/>
          <w:sz w:val="28"/>
          <w:szCs w:val="24"/>
          <w:lang w:val="ru-RU"/>
        </w:rPr>
        <w:t>у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Аблякимович</w:t>
      </w:r>
      <w:r w:rsidR="002A4BBB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="002A4BB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A4BBB">
        <w:rPr>
          <w:color w:val="000000" w:themeColor="text1"/>
          <w:sz w:val="28"/>
          <w:szCs w:val="24"/>
          <w:lang w:val="ru-RU"/>
        </w:rPr>
        <w:t>Халитовой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Хадич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Насыровн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Люманов</w:t>
      </w:r>
      <w:r w:rsidR="002A4BBB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Севили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Февзиевн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Абселямов</w:t>
      </w:r>
      <w:r w:rsidR="002A4BBB">
        <w:rPr>
          <w:color w:val="000000" w:themeColor="text1"/>
          <w:sz w:val="28"/>
          <w:szCs w:val="24"/>
          <w:lang w:val="ru-RU"/>
        </w:rPr>
        <w:t>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Линар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Рустемовн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E6D59">
        <w:rPr>
          <w:color w:val="000000" w:themeColor="text1"/>
          <w:sz w:val="28"/>
          <w:szCs w:val="24"/>
          <w:lang w:val="ru-RU"/>
        </w:rPr>
        <w:t xml:space="preserve"> Бекмамбетов</w:t>
      </w:r>
      <w:r w:rsidR="002A4BBB">
        <w:rPr>
          <w:color w:val="000000" w:themeColor="text1"/>
          <w:sz w:val="28"/>
          <w:szCs w:val="24"/>
          <w:lang w:val="ru-RU"/>
        </w:rPr>
        <w:t>ой</w:t>
      </w:r>
      <w:r w:rsidRPr="00FE6D59">
        <w:rPr>
          <w:color w:val="000000" w:themeColor="text1"/>
          <w:sz w:val="28"/>
          <w:szCs w:val="24"/>
          <w:lang w:val="ru-RU"/>
        </w:rPr>
        <w:t xml:space="preserve"> Эльмир</w:t>
      </w:r>
      <w:r w:rsidR="002A4BBB">
        <w:rPr>
          <w:color w:val="000000" w:themeColor="text1"/>
          <w:sz w:val="28"/>
          <w:szCs w:val="24"/>
          <w:lang w:val="ru-RU"/>
        </w:rPr>
        <w:t>е</w:t>
      </w:r>
      <w:r w:rsidRPr="00FE6D5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E6D59">
        <w:rPr>
          <w:color w:val="000000" w:themeColor="text1"/>
          <w:sz w:val="28"/>
          <w:szCs w:val="24"/>
          <w:lang w:val="ru-RU"/>
        </w:rPr>
        <w:t>Феритовн</w:t>
      </w:r>
      <w:r w:rsidR="002A4BBB"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="0046459B" w:rsidRPr="003333FF">
        <w:rPr>
          <w:color w:val="000000" w:themeColor="text1"/>
          <w:sz w:val="28"/>
          <w:szCs w:val="24"/>
          <w:lang w:val="ru-RU"/>
        </w:rPr>
        <w:t>Местной Религиозной Организации Мусульман «</w:t>
      </w:r>
      <w:proofErr w:type="spellStart"/>
      <w:r w:rsidR="0046459B" w:rsidRPr="003333FF">
        <w:rPr>
          <w:color w:val="000000" w:themeColor="text1"/>
          <w:sz w:val="28"/>
          <w:szCs w:val="24"/>
          <w:lang w:val="ru-RU"/>
        </w:rPr>
        <w:t>Ички</w:t>
      </w:r>
      <w:proofErr w:type="spellEnd"/>
      <w:proofErr w:type="gramEnd"/>
      <w:r w:rsidR="0046459B" w:rsidRPr="003333FF">
        <w:rPr>
          <w:color w:val="000000" w:themeColor="text1"/>
          <w:sz w:val="28"/>
          <w:szCs w:val="24"/>
          <w:lang w:val="ru-RU"/>
        </w:rPr>
        <w:t xml:space="preserve">» Духовного Управления Мусульман Республики Крым </w:t>
      </w:r>
      <w:r w:rsidR="008127BE">
        <w:rPr>
          <w:color w:val="000000" w:themeColor="text1"/>
          <w:sz w:val="28"/>
          <w:szCs w:val="24"/>
          <w:lang w:val="ru-RU"/>
        </w:rPr>
        <w:t>и</w:t>
      </w:r>
      <w:r w:rsidR="0046459B" w:rsidRPr="003333FF">
        <w:rPr>
          <w:color w:val="000000" w:themeColor="text1"/>
          <w:sz w:val="28"/>
          <w:szCs w:val="24"/>
          <w:lang w:val="ru-RU"/>
        </w:rPr>
        <w:t xml:space="preserve"> Города Севастополь</w:t>
      </w:r>
      <w:r w:rsidR="0046459B">
        <w:rPr>
          <w:color w:val="000000" w:themeColor="text1"/>
          <w:sz w:val="28"/>
          <w:szCs w:val="24"/>
          <w:lang w:val="ru-RU"/>
        </w:rPr>
        <w:t>.</w:t>
      </w:r>
    </w:p>
    <w:p w:rsidR="003333FF" w:rsidRPr="00D70F8C" w:rsidRDefault="008A3D88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>
        <w:rPr>
          <w:color w:val="000000" w:themeColor="text1"/>
          <w:sz w:val="28"/>
          <w:szCs w:val="24"/>
          <w:lang w:val="ru-RU"/>
        </w:rPr>
        <w:t xml:space="preserve"> </w:t>
      </w:r>
    </w:p>
    <w:sectPr w:rsidR="003333FF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200081"/>
    <w:rsid w:val="00221331"/>
    <w:rsid w:val="002A4BBB"/>
    <w:rsid w:val="002C27BA"/>
    <w:rsid w:val="002E0CFE"/>
    <w:rsid w:val="002E5D51"/>
    <w:rsid w:val="003333FF"/>
    <w:rsid w:val="00354D9B"/>
    <w:rsid w:val="00355C55"/>
    <w:rsid w:val="0036158F"/>
    <w:rsid w:val="003A7994"/>
    <w:rsid w:val="003D4849"/>
    <w:rsid w:val="00407A3F"/>
    <w:rsid w:val="004271F0"/>
    <w:rsid w:val="00454103"/>
    <w:rsid w:val="0046459B"/>
    <w:rsid w:val="005038F5"/>
    <w:rsid w:val="00562294"/>
    <w:rsid w:val="00565651"/>
    <w:rsid w:val="005676D4"/>
    <w:rsid w:val="005774B8"/>
    <w:rsid w:val="00583B6E"/>
    <w:rsid w:val="00595CDB"/>
    <w:rsid w:val="005A363B"/>
    <w:rsid w:val="00615EA7"/>
    <w:rsid w:val="00685DE2"/>
    <w:rsid w:val="006B6E1C"/>
    <w:rsid w:val="0078041E"/>
    <w:rsid w:val="007D224E"/>
    <w:rsid w:val="00804E99"/>
    <w:rsid w:val="008127BE"/>
    <w:rsid w:val="0081631A"/>
    <w:rsid w:val="00855BBD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E0BCC"/>
    <w:rsid w:val="00B04536"/>
    <w:rsid w:val="00B71BE8"/>
    <w:rsid w:val="00B82E47"/>
    <w:rsid w:val="00BD6DA6"/>
    <w:rsid w:val="00BE2B7C"/>
    <w:rsid w:val="00BF4371"/>
    <w:rsid w:val="00C677C3"/>
    <w:rsid w:val="00C93005"/>
    <w:rsid w:val="00CC1EB8"/>
    <w:rsid w:val="00D44016"/>
    <w:rsid w:val="00D6734D"/>
    <w:rsid w:val="00D70F8C"/>
    <w:rsid w:val="00D76060"/>
    <w:rsid w:val="00DF577E"/>
    <w:rsid w:val="00E24DBB"/>
    <w:rsid w:val="00E36DD4"/>
    <w:rsid w:val="00E55482"/>
    <w:rsid w:val="00F03676"/>
    <w:rsid w:val="00F10B94"/>
    <w:rsid w:val="00F35BC7"/>
    <w:rsid w:val="00F37587"/>
    <w:rsid w:val="00F723E4"/>
    <w:rsid w:val="00F7508A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35D3-5079-4E3E-9876-A48A373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9</cp:revision>
  <dcterms:created xsi:type="dcterms:W3CDTF">2022-11-24T08:43:00Z</dcterms:created>
  <dcterms:modified xsi:type="dcterms:W3CDTF">2023-04-19T15:31:00Z</dcterms:modified>
</cp:coreProperties>
</file>